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5234" w:rsidRPr="00850CD2" w:rsidRDefault="009D5234" w:rsidP="005764DB">
      <w:pPr>
        <w:pStyle w:val="Corpsdetexte"/>
        <w:spacing w:before="240"/>
        <w:ind w:left="142" w:right="28"/>
        <w:jc w:val="both"/>
        <w:rPr>
          <w:rFonts w:ascii="Arial" w:hAnsi="Arial" w:cs="Arial"/>
          <w:sz w:val="20"/>
          <w:szCs w:val="20"/>
          <w:lang w:val="fr-CA"/>
        </w:rPr>
      </w:pPr>
      <w:r w:rsidRPr="00850CD2">
        <w:rPr>
          <w:rFonts w:ascii="Arial" w:hAnsi="Arial" w:cs="Arial"/>
          <w:b/>
          <w:bCs/>
          <w:sz w:val="20"/>
          <w:szCs w:val="20"/>
          <w:lang w:val="fr-CA"/>
        </w:rPr>
        <w:t>L</w:t>
      </w:r>
      <w:r w:rsidR="00283241" w:rsidRPr="00850CD2">
        <w:rPr>
          <w:rFonts w:ascii="Arial" w:hAnsi="Arial" w:cs="Arial"/>
          <w:b/>
          <w:bCs/>
          <w:sz w:val="20"/>
          <w:szCs w:val="20"/>
          <w:lang w:val="fr-CA"/>
        </w:rPr>
        <w:t>e</w:t>
      </w:r>
      <w:r w:rsidR="00850CD2" w:rsidRPr="00850CD2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="00283241" w:rsidRPr="00850CD2">
        <w:rPr>
          <w:rFonts w:ascii="Arial" w:hAnsi="Arial" w:cs="Arial"/>
          <w:b/>
          <w:bCs/>
          <w:sz w:val="20"/>
          <w:szCs w:val="20"/>
          <w:lang w:val="fr-CA"/>
        </w:rPr>
        <w:t>C</w:t>
      </w:r>
      <w:r w:rsidR="00850CD2" w:rsidRPr="00850CD2">
        <w:rPr>
          <w:rFonts w:ascii="Arial" w:hAnsi="Arial" w:cs="Arial"/>
          <w:b/>
          <w:bCs/>
          <w:sz w:val="20"/>
          <w:szCs w:val="20"/>
          <w:lang w:val="fr-CA"/>
        </w:rPr>
        <w:t xml:space="preserve">entre universitaire d’ophtalmologie </w:t>
      </w:r>
      <w:r w:rsidRPr="00850CD2">
        <w:rPr>
          <w:rFonts w:ascii="Arial" w:hAnsi="Arial" w:cs="Arial"/>
          <w:sz w:val="20"/>
          <w:szCs w:val="20"/>
          <w:lang w:val="fr-CA"/>
        </w:rPr>
        <w:t xml:space="preserve">recrute actuellement un(e) </w:t>
      </w:r>
      <w:r w:rsidR="00850CD2" w:rsidRPr="00850CD2">
        <w:rPr>
          <w:rFonts w:ascii="Arial" w:hAnsi="Arial" w:cs="Arial"/>
          <w:sz w:val="20"/>
          <w:szCs w:val="20"/>
          <w:lang w:val="fr-CA"/>
        </w:rPr>
        <w:t>coordonnateur</w:t>
      </w:r>
      <w:r w:rsidRPr="00850CD2">
        <w:rPr>
          <w:rFonts w:ascii="Arial" w:hAnsi="Arial" w:cs="Arial"/>
          <w:sz w:val="20"/>
          <w:szCs w:val="20"/>
          <w:lang w:val="fr-CA"/>
        </w:rPr>
        <w:t>(</w:t>
      </w:r>
      <w:proofErr w:type="spellStart"/>
      <w:r w:rsidR="00850CD2" w:rsidRPr="00850CD2">
        <w:rPr>
          <w:rFonts w:ascii="Arial" w:hAnsi="Arial" w:cs="Arial"/>
          <w:sz w:val="20"/>
          <w:szCs w:val="20"/>
          <w:lang w:val="fr-CA"/>
        </w:rPr>
        <w:t>trice</w:t>
      </w:r>
      <w:proofErr w:type="spellEnd"/>
      <w:r w:rsidRPr="00850CD2">
        <w:rPr>
          <w:rFonts w:ascii="Arial" w:hAnsi="Arial" w:cs="Arial"/>
          <w:sz w:val="20"/>
          <w:szCs w:val="20"/>
          <w:lang w:val="fr-CA"/>
        </w:rPr>
        <w:t xml:space="preserve">) de recherche clinique pour assurer la mise en place et la réalisation de </w:t>
      </w:r>
      <w:r w:rsidR="00283241" w:rsidRPr="00850CD2">
        <w:rPr>
          <w:rFonts w:ascii="Arial" w:hAnsi="Arial" w:cs="Arial"/>
          <w:sz w:val="20"/>
          <w:szCs w:val="20"/>
          <w:lang w:val="fr-CA"/>
        </w:rPr>
        <w:t>projets</w:t>
      </w:r>
      <w:r w:rsidRPr="00850CD2">
        <w:rPr>
          <w:rFonts w:ascii="Arial" w:hAnsi="Arial" w:cs="Arial"/>
          <w:sz w:val="20"/>
          <w:szCs w:val="20"/>
          <w:lang w:val="fr-CA"/>
        </w:rPr>
        <w:t xml:space="preserve"> de recherche </w:t>
      </w:r>
      <w:r w:rsidR="00C52705" w:rsidRPr="00850CD2">
        <w:rPr>
          <w:rFonts w:ascii="Arial" w:hAnsi="Arial" w:cs="Arial"/>
          <w:sz w:val="20"/>
          <w:szCs w:val="20"/>
          <w:lang w:val="fr-CA"/>
        </w:rPr>
        <w:t xml:space="preserve">et d’essais </w:t>
      </w:r>
      <w:r w:rsidRPr="00850CD2">
        <w:rPr>
          <w:rFonts w:ascii="Arial" w:hAnsi="Arial" w:cs="Arial"/>
          <w:sz w:val="20"/>
          <w:szCs w:val="20"/>
          <w:lang w:val="fr-CA"/>
        </w:rPr>
        <w:t>clinique</w:t>
      </w:r>
      <w:r w:rsidR="00C52705" w:rsidRPr="00850CD2">
        <w:rPr>
          <w:rFonts w:ascii="Arial" w:hAnsi="Arial" w:cs="Arial"/>
          <w:sz w:val="20"/>
          <w:szCs w:val="20"/>
          <w:lang w:val="fr-CA"/>
        </w:rPr>
        <w:t>s</w:t>
      </w:r>
      <w:r w:rsidR="00283241" w:rsidRPr="00850CD2">
        <w:rPr>
          <w:rFonts w:ascii="Arial" w:hAnsi="Arial" w:cs="Arial"/>
          <w:sz w:val="20"/>
          <w:szCs w:val="20"/>
          <w:lang w:val="fr-CA"/>
        </w:rPr>
        <w:t xml:space="preserve"> en </w:t>
      </w:r>
      <w:r w:rsidR="00C52705" w:rsidRPr="00850CD2">
        <w:rPr>
          <w:rFonts w:ascii="Arial" w:hAnsi="Arial" w:cs="Arial"/>
          <w:sz w:val="20"/>
          <w:szCs w:val="20"/>
          <w:lang w:val="fr-CA"/>
        </w:rPr>
        <w:t>lien avec l’</w:t>
      </w:r>
      <w:proofErr w:type="spellStart"/>
      <w:r w:rsidR="00C52705" w:rsidRPr="00850CD2">
        <w:rPr>
          <w:rFonts w:ascii="Arial" w:hAnsi="Arial" w:cs="Arial"/>
          <w:sz w:val="20"/>
          <w:szCs w:val="20"/>
          <w:lang w:val="fr-CA"/>
        </w:rPr>
        <w:t>orbitopathie</w:t>
      </w:r>
      <w:proofErr w:type="spellEnd"/>
      <w:r w:rsidR="00C52705" w:rsidRPr="00850CD2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="00C52705" w:rsidRPr="00850CD2">
        <w:rPr>
          <w:rFonts w:ascii="Arial" w:hAnsi="Arial" w:cs="Arial"/>
          <w:sz w:val="20"/>
          <w:szCs w:val="20"/>
          <w:lang w:val="fr-CA"/>
        </w:rPr>
        <w:t>dysthyroidienne</w:t>
      </w:r>
      <w:proofErr w:type="spellEnd"/>
      <w:r w:rsidR="003A5C4C" w:rsidRPr="00850CD2">
        <w:rPr>
          <w:rFonts w:ascii="Arial" w:hAnsi="Arial" w:cs="Arial"/>
          <w:sz w:val="20"/>
          <w:szCs w:val="20"/>
          <w:lang w:val="fr-CA"/>
        </w:rPr>
        <w:t>, les maladies rétiniennes et inflammatoires de l’</w:t>
      </w:r>
      <w:proofErr w:type="spellStart"/>
      <w:r w:rsidR="003A5C4C" w:rsidRPr="00850CD2">
        <w:rPr>
          <w:rFonts w:ascii="Arial" w:hAnsi="Arial" w:cs="Arial"/>
          <w:sz w:val="20"/>
          <w:szCs w:val="20"/>
          <w:lang w:val="fr-CA"/>
        </w:rPr>
        <w:t>oeil</w:t>
      </w:r>
      <w:proofErr w:type="spellEnd"/>
      <w:r w:rsidR="00C52705" w:rsidRPr="00850CD2">
        <w:rPr>
          <w:rFonts w:ascii="Arial" w:hAnsi="Arial" w:cs="Arial"/>
          <w:sz w:val="20"/>
          <w:szCs w:val="20"/>
          <w:lang w:val="fr-CA"/>
        </w:rPr>
        <w:t xml:space="preserve"> et autres projets en ophtalmologie</w:t>
      </w:r>
    </w:p>
    <w:p w:rsidR="009D5234" w:rsidRPr="00850CD2" w:rsidRDefault="009D5234" w:rsidP="009D5234">
      <w:pPr>
        <w:pStyle w:val="Titre1"/>
        <w:spacing w:before="240"/>
        <w:ind w:left="142" w:right="28"/>
        <w:jc w:val="both"/>
        <w:rPr>
          <w:rFonts w:ascii="Arial" w:hAnsi="Arial" w:cs="Arial"/>
          <w:b/>
          <w:i w:val="0"/>
          <w:color w:val="CC0066"/>
          <w:sz w:val="20"/>
          <w:szCs w:val="20"/>
          <w:lang w:val="fr-CA"/>
        </w:rPr>
      </w:pPr>
      <w:r w:rsidRPr="00850CD2">
        <w:rPr>
          <w:rFonts w:ascii="Arial" w:hAnsi="Arial" w:cs="Arial"/>
          <w:b/>
          <w:i w:val="0"/>
          <w:color w:val="CC0066"/>
          <w:spacing w:val="1"/>
          <w:sz w:val="20"/>
          <w:szCs w:val="20"/>
          <w:lang w:val="fr-CA"/>
        </w:rPr>
        <w:t>D</w:t>
      </w:r>
      <w:r w:rsidRPr="00850CD2">
        <w:rPr>
          <w:rFonts w:ascii="Arial" w:hAnsi="Arial" w:cs="Arial"/>
          <w:b/>
          <w:i w:val="0"/>
          <w:color w:val="CC0066"/>
          <w:sz w:val="20"/>
          <w:szCs w:val="20"/>
          <w:lang w:val="fr-CA"/>
        </w:rPr>
        <w:t>escription des tâches</w:t>
      </w:r>
    </w:p>
    <w:p w:rsidR="00C52705" w:rsidRPr="00850CD2" w:rsidRDefault="00C52705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>Liaison avec l’Industrie pour les essais cliniques</w:t>
      </w:r>
    </w:p>
    <w:p w:rsidR="003A5C4C" w:rsidRPr="00850CD2" w:rsidRDefault="003A5C4C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color w:val="000000"/>
          <w:sz w:val="20"/>
          <w:szCs w:val="20"/>
          <w:lang w:val="fr-CA"/>
        </w:rPr>
      </w:pPr>
      <w:r w:rsidRPr="00850CD2">
        <w:rPr>
          <w:rFonts w:asciiTheme="minorBidi" w:hAnsiTheme="minorBidi"/>
          <w:sz w:val="20"/>
          <w:szCs w:val="20"/>
          <w:shd w:val="clear" w:color="auto" w:fill="FFFFFF"/>
          <w:lang w:val="fr-CA"/>
        </w:rPr>
        <w:t>Assister à la préparation et la soumission de documents d’éthique pour les nouvelles études avec l’industrie et la mise à jour de ces documents pour les études en cours</w:t>
      </w:r>
    </w:p>
    <w:p w:rsidR="00BE180F" w:rsidRPr="00850CD2" w:rsidRDefault="00BE180F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 xml:space="preserve">Sélection et recrutement des patients </w:t>
      </w:r>
    </w:p>
    <w:p w:rsidR="00BE180F" w:rsidRPr="00850CD2" w:rsidRDefault="00BE180F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>Explication du formulaire de consentement et soutien aux patients</w:t>
      </w:r>
      <w:r w:rsidR="00850CD2" w:rsidRPr="00850CD2">
        <w:rPr>
          <w:rFonts w:ascii="Arial" w:hAnsi="Arial" w:cs="Arial"/>
          <w:color w:val="000000"/>
          <w:sz w:val="20"/>
          <w:szCs w:val="20"/>
          <w:lang w:val="fr-CA"/>
        </w:rPr>
        <w:t xml:space="preserve"> si absence d’infirmière disponible</w:t>
      </w:r>
    </w:p>
    <w:p w:rsidR="00BE180F" w:rsidRPr="00850CD2" w:rsidRDefault="00283241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>Réalisation des différents examens</w:t>
      </w:r>
      <w:r w:rsidR="00BE180F" w:rsidRPr="00850CD2">
        <w:rPr>
          <w:rFonts w:ascii="Arial" w:hAnsi="Arial" w:cs="Arial"/>
          <w:color w:val="000000"/>
          <w:sz w:val="20"/>
          <w:szCs w:val="20"/>
          <w:lang w:val="fr-CA"/>
        </w:rPr>
        <w:t xml:space="preserve"> de l’étude</w:t>
      </w:r>
    </w:p>
    <w:p w:rsidR="00283241" w:rsidRPr="00850CD2" w:rsidRDefault="00283241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>Suivi du patient lors de sa visite et arrimage avec la clinique</w:t>
      </w:r>
    </w:p>
    <w:p w:rsidR="00BE180F" w:rsidRPr="00850CD2" w:rsidRDefault="00BE180F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>Collecte et gestion des données</w:t>
      </w:r>
    </w:p>
    <w:p w:rsidR="00BE180F" w:rsidRPr="00850CD2" w:rsidRDefault="00BE180F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 xml:space="preserve">Collaboration étroite avec </w:t>
      </w:r>
      <w:r w:rsidR="00283241" w:rsidRPr="00850CD2">
        <w:rPr>
          <w:rFonts w:ascii="Arial" w:hAnsi="Arial" w:cs="Arial"/>
          <w:color w:val="000000"/>
          <w:sz w:val="20"/>
          <w:szCs w:val="20"/>
          <w:lang w:val="fr-CA"/>
        </w:rPr>
        <w:t xml:space="preserve">les cliniciens, </w:t>
      </w:r>
      <w:r w:rsidR="00FC5B35" w:rsidRPr="00850CD2">
        <w:rPr>
          <w:rFonts w:ascii="Arial" w:hAnsi="Arial" w:cs="Arial"/>
          <w:color w:val="000000"/>
          <w:sz w:val="20"/>
          <w:szCs w:val="20"/>
          <w:lang w:val="fr-CA"/>
        </w:rPr>
        <w:t xml:space="preserve">les chercheurs, </w:t>
      </w:r>
      <w:r w:rsidRPr="00850CD2">
        <w:rPr>
          <w:rFonts w:ascii="Arial" w:hAnsi="Arial" w:cs="Arial"/>
          <w:color w:val="000000"/>
          <w:sz w:val="20"/>
          <w:szCs w:val="20"/>
          <w:lang w:val="fr-CA"/>
        </w:rPr>
        <w:t xml:space="preserve">le personnel hospitalier, </w:t>
      </w:r>
      <w:r w:rsidR="00850CD2" w:rsidRPr="00850CD2">
        <w:rPr>
          <w:rFonts w:ascii="Arial" w:hAnsi="Arial" w:cs="Arial"/>
          <w:color w:val="000000"/>
          <w:sz w:val="20"/>
          <w:szCs w:val="20"/>
          <w:lang w:val="fr-CA"/>
        </w:rPr>
        <w:t xml:space="preserve">l’infirmière à la recherche, </w:t>
      </w:r>
      <w:r w:rsidRPr="00850CD2">
        <w:rPr>
          <w:rFonts w:ascii="Arial" w:hAnsi="Arial" w:cs="Arial"/>
          <w:color w:val="000000"/>
          <w:sz w:val="20"/>
          <w:szCs w:val="20"/>
          <w:lang w:val="fr-CA"/>
        </w:rPr>
        <w:t>les étudiants, et la compagnie dirigeant l’étude s’il y a lieu</w:t>
      </w:r>
    </w:p>
    <w:p w:rsidR="00BE180F" w:rsidRPr="00850CD2" w:rsidRDefault="00C52705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>M</w:t>
      </w:r>
      <w:r w:rsidR="009D5234" w:rsidRPr="00850CD2">
        <w:rPr>
          <w:rFonts w:ascii="Arial" w:hAnsi="Arial" w:cs="Arial"/>
          <w:color w:val="000000"/>
          <w:sz w:val="20"/>
          <w:szCs w:val="20"/>
          <w:lang w:val="fr-CA"/>
        </w:rPr>
        <w:t>ise à jour de la documentation</w:t>
      </w:r>
    </w:p>
    <w:p w:rsidR="009D5234" w:rsidRPr="00850CD2" w:rsidRDefault="00BE180F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>T</w:t>
      </w:r>
      <w:r w:rsidR="009D5234" w:rsidRPr="00850CD2">
        <w:rPr>
          <w:rFonts w:ascii="Arial" w:hAnsi="Arial" w:cs="Arial"/>
          <w:color w:val="000000"/>
          <w:sz w:val="20"/>
          <w:szCs w:val="20"/>
          <w:lang w:val="fr-CA"/>
        </w:rPr>
        <w:t>âches administratives diverses liées à l'emploi et assignées par le supérieur</w:t>
      </w:r>
      <w:r w:rsidR="00850CD2" w:rsidRPr="00850CD2">
        <w:rPr>
          <w:rFonts w:ascii="Arial" w:hAnsi="Arial" w:cs="Arial"/>
          <w:color w:val="000000"/>
          <w:sz w:val="20"/>
          <w:szCs w:val="20"/>
          <w:lang w:val="fr-CA"/>
        </w:rPr>
        <w:t>, le chef du département d’ophtalmologie</w:t>
      </w:r>
    </w:p>
    <w:p w:rsidR="009D5234" w:rsidRPr="00850CD2" w:rsidRDefault="009D5234" w:rsidP="009D5234">
      <w:pPr>
        <w:pStyle w:val="Titre1"/>
        <w:spacing w:before="240"/>
        <w:ind w:left="142" w:right="28"/>
        <w:jc w:val="both"/>
        <w:rPr>
          <w:rFonts w:ascii="Arial" w:hAnsi="Arial" w:cs="Arial"/>
          <w:b/>
          <w:i w:val="0"/>
          <w:color w:val="CC0066"/>
          <w:spacing w:val="1"/>
          <w:sz w:val="20"/>
          <w:szCs w:val="20"/>
          <w:lang w:val="fr-CA"/>
        </w:rPr>
      </w:pPr>
      <w:r w:rsidRPr="00850CD2">
        <w:rPr>
          <w:rFonts w:ascii="Arial" w:hAnsi="Arial" w:cs="Arial"/>
          <w:b/>
          <w:i w:val="0"/>
          <w:color w:val="CC0066"/>
          <w:spacing w:val="1"/>
          <w:sz w:val="20"/>
          <w:szCs w:val="20"/>
          <w:lang w:val="fr-CA"/>
        </w:rPr>
        <w:t xml:space="preserve">Profil du </w:t>
      </w:r>
      <w:r w:rsidRPr="00850CD2">
        <w:rPr>
          <w:rFonts w:ascii="Arial" w:hAnsi="Arial" w:cs="Arial"/>
          <w:b/>
          <w:i w:val="0"/>
          <w:color w:val="CC0066"/>
          <w:sz w:val="20"/>
          <w:szCs w:val="20"/>
          <w:lang w:val="fr-CA"/>
        </w:rPr>
        <w:t>candidat</w:t>
      </w:r>
    </w:p>
    <w:p w:rsidR="00BE180F" w:rsidRPr="00850CD2" w:rsidRDefault="009D5234" w:rsidP="00FC5B35">
      <w:pPr>
        <w:pStyle w:val="Corpsdetexte"/>
        <w:ind w:left="142" w:right="28"/>
        <w:jc w:val="both"/>
        <w:rPr>
          <w:rFonts w:ascii="Arial" w:hAnsi="Arial" w:cs="Arial"/>
          <w:sz w:val="20"/>
          <w:szCs w:val="20"/>
          <w:lang w:val="fr-CA"/>
        </w:rPr>
      </w:pPr>
      <w:r w:rsidRPr="00850CD2">
        <w:rPr>
          <w:rFonts w:ascii="Arial" w:hAnsi="Arial" w:cs="Arial"/>
          <w:spacing w:val="-1"/>
          <w:sz w:val="20"/>
          <w:szCs w:val="20"/>
          <w:lang w:val="fr-CA"/>
        </w:rPr>
        <w:t>Le</w:t>
      </w:r>
      <w:r w:rsidRPr="00850CD2">
        <w:rPr>
          <w:rFonts w:ascii="Arial" w:hAnsi="Arial" w:cs="Arial"/>
          <w:sz w:val="20"/>
          <w:szCs w:val="20"/>
          <w:lang w:val="fr-CA"/>
        </w:rPr>
        <w:t>s</w:t>
      </w:r>
      <w:r w:rsidRPr="00850CD2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850CD2">
        <w:rPr>
          <w:rFonts w:ascii="Arial" w:hAnsi="Arial" w:cs="Arial"/>
          <w:sz w:val="20"/>
          <w:szCs w:val="20"/>
          <w:lang w:val="fr-CA"/>
        </w:rPr>
        <w:t>caractéristiques</w:t>
      </w:r>
      <w:r w:rsidRPr="00850CD2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850CD2">
        <w:rPr>
          <w:rFonts w:ascii="Arial" w:hAnsi="Arial" w:cs="Arial"/>
          <w:sz w:val="20"/>
          <w:szCs w:val="20"/>
          <w:lang w:val="fr-CA"/>
        </w:rPr>
        <w:t>et qualités</w:t>
      </w:r>
      <w:r w:rsidRPr="00850CD2">
        <w:rPr>
          <w:rFonts w:ascii="Arial" w:hAnsi="Arial" w:cs="Arial"/>
          <w:spacing w:val="-6"/>
          <w:sz w:val="20"/>
          <w:szCs w:val="20"/>
          <w:lang w:val="fr-CA"/>
        </w:rPr>
        <w:t xml:space="preserve"> </w:t>
      </w:r>
      <w:r w:rsidRPr="00850CD2">
        <w:rPr>
          <w:rFonts w:ascii="Arial" w:hAnsi="Arial" w:cs="Arial"/>
          <w:sz w:val="20"/>
          <w:szCs w:val="20"/>
          <w:lang w:val="fr-CA"/>
        </w:rPr>
        <w:t>suivantes</w:t>
      </w:r>
      <w:r w:rsidRPr="00850CD2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850CD2">
        <w:rPr>
          <w:rFonts w:ascii="Arial" w:hAnsi="Arial" w:cs="Arial"/>
          <w:sz w:val="20"/>
          <w:szCs w:val="20"/>
          <w:lang w:val="fr-CA"/>
        </w:rPr>
        <w:t>sont</w:t>
      </w:r>
      <w:r w:rsidRPr="00850CD2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850CD2">
        <w:rPr>
          <w:rFonts w:ascii="Arial" w:hAnsi="Arial" w:cs="Arial"/>
          <w:sz w:val="20"/>
          <w:szCs w:val="20"/>
          <w:lang w:val="fr-CA"/>
        </w:rPr>
        <w:t>recherchées</w:t>
      </w:r>
      <w:r w:rsidRPr="00850CD2">
        <w:rPr>
          <w:rFonts w:ascii="Arial" w:hAnsi="Arial" w:cs="Arial"/>
          <w:spacing w:val="-6"/>
          <w:sz w:val="20"/>
          <w:szCs w:val="20"/>
          <w:lang w:val="fr-CA"/>
        </w:rPr>
        <w:t xml:space="preserve"> </w:t>
      </w:r>
      <w:r w:rsidRPr="00850CD2">
        <w:rPr>
          <w:rFonts w:ascii="Arial" w:hAnsi="Arial" w:cs="Arial"/>
          <w:sz w:val="20"/>
          <w:szCs w:val="20"/>
          <w:lang w:val="fr-CA"/>
        </w:rPr>
        <w:t>chez</w:t>
      </w:r>
      <w:r w:rsidRPr="00850CD2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850CD2">
        <w:rPr>
          <w:rFonts w:ascii="Arial" w:hAnsi="Arial" w:cs="Arial"/>
          <w:sz w:val="20"/>
          <w:szCs w:val="20"/>
          <w:lang w:val="fr-CA"/>
        </w:rPr>
        <w:t>les</w:t>
      </w:r>
      <w:r w:rsidRPr="00850CD2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850CD2">
        <w:rPr>
          <w:rFonts w:ascii="Arial" w:hAnsi="Arial" w:cs="Arial"/>
          <w:sz w:val="20"/>
          <w:szCs w:val="20"/>
          <w:lang w:val="fr-CA"/>
        </w:rPr>
        <w:t>candidats:</w:t>
      </w:r>
    </w:p>
    <w:p w:rsidR="009D5234" w:rsidRPr="00850CD2" w:rsidRDefault="009D5234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>Formation en sciences</w:t>
      </w:r>
      <w:r w:rsidR="00C52705" w:rsidRPr="00850CD2">
        <w:rPr>
          <w:rFonts w:ascii="Arial" w:hAnsi="Arial" w:cs="Arial"/>
          <w:color w:val="000000"/>
          <w:sz w:val="20"/>
          <w:szCs w:val="20"/>
          <w:lang w:val="fr-CA"/>
        </w:rPr>
        <w:t xml:space="preserve"> (</w:t>
      </w:r>
      <w:proofErr w:type="spellStart"/>
      <w:r w:rsidR="00C52705" w:rsidRPr="00850CD2">
        <w:rPr>
          <w:rFonts w:ascii="Arial" w:hAnsi="Arial" w:cs="Arial"/>
          <w:color w:val="000000"/>
          <w:sz w:val="20"/>
          <w:szCs w:val="20"/>
          <w:lang w:val="fr-CA"/>
        </w:rPr>
        <w:t>MSc</w:t>
      </w:r>
      <w:proofErr w:type="spellEnd"/>
      <w:r w:rsidR="00C52705" w:rsidRPr="00850CD2">
        <w:rPr>
          <w:rFonts w:ascii="Arial" w:hAnsi="Arial" w:cs="Arial"/>
          <w:color w:val="000000"/>
          <w:sz w:val="20"/>
          <w:szCs w:val="20"/>
          <w:lang w:val="fr-CA"/>
        </w:rPr>
        <w:t xml:space="preserve">) ou </w:t>
      </w:r>
      <w:r w:rsidRPr="00850CD2">
        <w:rPr>
          <w:rFonts w:ascii="Arial" w:hAnsi="Arial" w:cs="Arial"/>
          <w:color w:val="000000"/>
          <w:sz w:val="20"/>
          <w:szCs w:val="20"/>
          <w:lang w:val="fr-CA"/>
        </w:rPr>
        <w:t>sciences infirmières</w:t>
      </w:r>
    </w:p>
    <w:p w:rsidR="009D5234" w:rsidRPr="00850CD2" w:rsidRDefault="009D5234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>Un minimum d’un an d’expérience en recherche clinique</w:t>
      </w:r>
      <w:r w:rsidR="00850CD2" w:rsidRPr="00850CD2">
        <w:rPr>
          <w:rFonts w:ascii="Arial" w:hAnsi="Arial" w:cs="Arial"/>
          <w:color w:val="000000"/>
          <w:sz w:val="20"/>
          <w:szCs w:val="20"/>
          <w:lang w:val="fr-CA"/>
        </w:rPr>
        <w:t xml:space="preserve"> / </w:t>
      </w:r>
      <w:r w:rsidR="00183902">
        <w:rPr>
          <w:rFonts w:ascii="Arial" w:hAnsi="Arial" w:cs="Arial"/>
          <w:color w:val="000000"/>
          <w:sz w:val="20"/>
          <w:szCs w:val="20"/>
          <w:lang w:val="fr-CA"/>
        </w:rPr>
        <w:t>essais cliniques</w:t>
      </w:r>
    </w:p>
    <w:p w:rsidR="009D5234" w:rsidRPr="00850CD2" w:rsidRDefault="009D5234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>Connaissance générale des procédures et de la réglementation en recherche clinique et certification en éthique clinique serait un atout</w:t>
      </w:r>
    </w:p>
    <w:p w:rsidR="009D5234" w:rsidRPr="00850CD2" w:rsidRDefault="009D5234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>Haut niveau d’organisation, rigueur scientifique, dynamisme et autonomie</w:t>
      </w:r>
    </w:p>
    <w:p w:rsidR="009D5234" w:rsidRPr="00850CD2" w:rsidRDefault="009D5234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>Intéressé(e) par une expérience de travail</w:t>
      </w:r>
      <w:r w:rsidR="001D01D9" w:rsidRPr="00850CD2">
        <w:rPr>
          <w:rFonts w:ascii="Arial" w:hAnsi="Arial" w:cs="Arial"/>
          <w:color w:val="000000"/>
          <w:sz w:val="20"/>
          <w:szCs w:val="20"/>
          <w:lang w:val="fr-CA"/>
        </w:rPr>
        <w:t xml:space="preserve"> soutenu</w:t>
      </w:r>
      <w:r w:rsidR="00283241" w:rsidRPr="00850CD2">
        <w:rPr>
          <w:rFonts w:ascii="Arial" w:hAnsi="Arial" w:cs="Arial"/>
          <w:color w:val="000000"/>
          <w:sz w:val="20"/>
          <w:szCs w:val="20"/>
          <w:lang w:val="fr-CA"/>
        </w:rPr>
        <w:t xml:space="preserve"> </w:t>
      </w:r>
      <w:r w:rsidRPr="00850CD2">
        <w:rPr>
          <w:rFonts w:ascii="Arial" w:hAnsi="Arial" w:cs="Arial"/>
          <w:color w:val="000000"/>
          <w:sz w:val="20"/>
          <w:szCs w:val="20"/>
          <w:lang w:val="fr-CA"/>
        </w:rPr>
        <w:t xml:space="preserve">au sein d'une équipe </w:t>
      </w:r>
      <w:r w:rsidR="00283241" w:rsidRPr="00850CD2">
        <w:rPr>
          <w:rFonts w:ascii="Arial" w:hAnsi="Arial" w:cs="Arial"/>
          <w:color w:val="000000"/>
          <w:sz w:val="20"/>
          <w:szCs w:val="20"/>
          <w:lang w:val="fr-CA"/>
        </w:rPr>
        <w:t>dynamique</w:t>
      </w:r>
    </w:p>
    <w:p w:rsidR="009D5234" w:rsidRPr="00850CD2" w:rsidRDefault="009D5234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 xml:space="preserve">Très bonne maîtrise du français et </w:t>
      </w:r>
      <w:r w:rsidR="00C52705" w:rsidRPr="00850CD2">
        <w:rPr>
          <w:rFonts w:ascii="Arial" w:hAnsi="Arial" w:cs="Arial"/>
          <w:color w:val="000000"/>
          <w:sz w:val="20"/>
          <w:szCs w:val="20"/>
          <w:lang w:val="fr-CA"/>
        </w:rPr>
        <w:t>de l’anglais</w:t>
      </w:r>
    </w:p>
    <w:p w:rsidR="009D5234" w:rsidRPr="00850CD2" w:rsidRDefault="009D5234" w:rsidP="00BE180F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850CD2">
        <w:rPr>
          <w:rFonts w:ascii="Arial" w:hAnsi="Arial" w:cs="Arial"/>
          <w:color w:val="000000"/>
          <w:sz w:val="20"/>
          <w:szCs w:val="20"/>
          <w:lang w:val="fr-CA"/>
        </w:rPr>
        <w:t>Maîtrise des logiciels de la suite Office</w:t>
      </w:r>
    </w:p>
    <w:p w:rsidR="009D5234" w:rsidRPr="00850CD2" w:rsidRDefault="009D5234" w:rsidP="009D5234">
      <w:pPr>
        <w:pStyle w:val="Titre1"/>
        <w:spacing w:before="240"/>
        <w:ind w:left="142" w:right="28"/>
        <w:jc w:val="both"/>
        <w:rPr>
          <w:rFonts w:ascii="Arial" w:hAnsi="Arial" w:cs="Arial"/>
          <w:b/>
          <w:i w:val="0"/>
          <w:color w:val="CC0066"/>
          <w:spacing w:val="1"/>
          <w:sz w:val="20"/>
          <w:szCs w:val="20"/>
          <w:lang w:val="fr-CA"/>
        </w:rPr>
      </w:pPr>
      <w:r w:rsidRPr="00850CD2">
        <w:rPr>
          <w:rFonts w:ascii="Arial" w:hAnsi="Arial" w:cs="Arial"/>
          <w:b/>
          <w:i w:val="0"/>
          <w:color w:val="CC0066"/>
          <w:spacing w:val="1"/>
          <w:sz w:val="20"/>
          <w:szCs w:val="20"/>
          <w:lang w:val="fr-CA"/>
        </w:rPr>
        <w:t xml:space="preserve">Poste </w:t>
      </w:r>
      <w:r w:rsidRPr="00850CD2">
        <w:rPr>
          <w:rFonts w:ascii="Arial" w:hAnsi="Arial" w:cs="Arial"/>
          <w:b/>
          <w:i w:val="0"/>
          <w:color w:val="CC0066"/>
          <w:sz w:val="20"/>
          <w:szCs w:val="20"/>
          <w:lang w:val="fr-CA"/>
        </w:rPr>
        <w:t>disponible</w:t>
      </w:r>
      <w:r w:rsidR="006C63CD">
        <w:rPr>
          <w:rFonts w:ascii="Arial" w:hAnsi="Arial" w:cs="Arial"/>
          <w:b/>
          <w:i w:val="0"/>
          <w:color w:val="CC0066"/>
          <w:sz w:val="20"/>
          <w:szCs w:val="20"/>
          <w:lang w:val="fr-CA"/>
        </w:rPr>
        <w:t xml:space="preserve"> dès maintenant</w:t>
      </w:r>
    </w:p>
    <w:p w:rsidR="009D5234" w:rsidRPr="00850CD2" w:rsidRDefault="009D5234" w:rsidP="003A5C4C">
      <w:pPr>
        <w:pStyle w:val="Corpsdetexte"/>
        <w:ind w:left="142" w:right="27"/>
        <w:jc w:val="both"/>
        <w:rPr>
          <w:rFonts w:ascii="Arial" w:hAnsi="Arial" w:cs="Arial"/>
          <w:spacing w:val="-5"/>
          <w:sz w:val="20"/>
          <w:szCs w:val="20"/>
          <w:lang w:val="fr-CA"/>
        </w:rPr>
      </w:pPr>
      <w:r w:rsidRPr="00850CD2">
        <w:rPr>
          <w:rFonts w:ascii="Arial" w:hAnsi="Arial" w:cs="Arial"/>
          <w:sz w:val="20"/>
          <w:szCs w:val="20"/>
          <w:lang w:val="fr-CA"/>
        </w:rPr>
        <w:t>Rémunération</w:t>
      </w:r>
      <w:r w:rsidRPr="00850CD2">
        <w:rPr>
          <w:rFonts w:ascii="Arial" w:hAnsi="Arial" w:cs="Arial"/>
          <w:spacing w:val="-12"/>
          <w:sz w:val="20"/>
          <w:szCs w:val="20"/>
          <w:lang w:val="fr-CA"/>
        </w:rPr>
        <w:t xml:space="preserve"> </w:t>
      </w:r>
      <w:r w:rsidRPr="00850CD2">
        <w:rPr>
          <w:rFonts w:ascii="Arial" w:hAnsi="Arial" w:cs="Arial"/>
          <w:sz w:val="20"/>
          <w:szCs w:val="20"/>
          <w:lang w:val="fr-CA"/>
        </w:rPr>
        <w:t>selon</w:t>
      </w:r>
      <w:r w:rsidRPr="00850CD2">
        <w:rPr>
          <w:rFonts w:ascii="Arial" w:hAnsi="Arial" w:cs="Arial"/>
          <w:spacing w:val="-11"/>
          <w:sz w:val="20"/>
          <w:szCs w:val="20"/>
          <w:lang w:val="fr-CA"/>
        </w:rPr>
        <w:t xml:space="preserve"> </w:t>
      </w:r>
      <w:r w:rsidRPr="00850CD2">
        <w:rPr>
          <w:rFonts w:ascii="Arial" w:hAnsi="Arial" w:cs="Arial"/>
          <w:sz w:val="20"/>
          <w:szCs w:val="20"/>
          <w:lang w:val="fr-CA"/>
        </w:rPr>
        <w:t>formation et expérience.</w:t>
      </w:r>
    </w:p>
    <w:p w:rsidR="00C110C2" w:rsidRDefault="009D5234" w:rsidP="006C63CD">
      <w:pPr>
        <w:pStyle w:val="Corpsdetexte"/>
        <w:ind w:left="142" w:right="27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850CD2">
        <w:rPr>
          <w:rFonts w:ascii="Arial" w:hAnsi="Arial" w:cs="Arial"/>
          <w:sz w:val="20"/>
          <w:szCs w:val="20"/>
          <w:lang w:val="fr-CA"/>
        </w:rPr>
        <w:t xml:space="preserve">Les personnes intéressées doivent faire </w:t>
      </w:r>
      <w:r w:rsidRPr="00850CD2">
        <w:rPr>
          <w:rFonts w:ascii="Arial" w:hAnsi="Arial" w:cs="Arial"/>
          <w:color w:val="000000" w:themeColor="text1"/>
          <w:sz w:val="20"/>
          <w:szCs w:val="20"/>
          <w:lang w:val="fr-CA"/>
        </w:rPr>
        <w:t>parvenir leur CV, ainsi qu’une lettre de présentation décrivant leur expérience et leurs aptitudes pertinentes à cet emploi</w:t>
      </w:r>
      <w:r w:rsidR="006C63CD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à</w:t>
      </w:r>
    </w:p>
    <w:p w:rsidR="006C63CD" w:rsidRDefault="006C63CD" w:rsidP="006C63CD">
      <w:pPr>
        <w:pStyle w:val="Corpsdetexte"/>
        <w:ind w:left="142" w:right="27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>Marilyse Piché</w:t>
      </w:r>
    </w:p>
    <w:p w:rsidR="006C63CD" w:rsidRPr="006C63CD" w:rsidRDefault="006C63CD" w:rsidP="006C63CD">
      <w:pPr>
        <w:pStyle w:val="Corpsdetexte"/>
        <w:ind w:left="142" w:right="27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>bfv1.hmr@ssss.gouv.qc.ca</w:t>
      </w:r>
      <w:bookmarkStart w:id="0" w:name="_GoBack"/>
      <w:bookmarkEnd w:id="0"/>
    </w:p>
    <w:sectPr w:rsidR="006C63CD" w:rsidRPr="006C63CD" w:rsidSect="002C6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782" w:right="1298" w:bottom="278" w:left="1582" w:header="468" w:footer="720" w:gutter="0"/>
      <w:pgBorders w:offsetFrom="page">
        <w:top w:val="thinThickSmallGap" w:sz="24" w:space="15" w:color="auto"/>
        <w:left w:val="thinThickSmallGap" w:sz="24" w:space="15" w:color="auto"/>
        <w:bottom w:val="thickThinSmallGap" w:sz="24" w:space="15" w:color="auto"/>
        <w:right w:val="thickThinSmallGap" w:sz="24" w:space="15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605" w:rsidRDefault="00AF1605" w:rsidP="00E332A1">
      <w:r>
        <w:separator/>
      </w:r>
    </w:p>
  </w:endnote>
  <w:endnote w:type="continuationSeparator" w:id="0">
    <w:p w:rsidR="00AF1605" w:rsidRDefault="00AF1605" w:rsidP="00E3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E3" w:rsidRDefault="006513E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87" w:rsidRDefault="00177E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E3" w:rsidRDefault="006513E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605" w:rsidRDefault="00AF1605" w:rsidP="00E332A1">
      <w:r>
        <w:separator/>
      </w:r>
    </w:p>
  </w:footnote>
  <w:footnote w:type="continuationSeparator" w:id="0">
    <w:p w:rsidR="00AF1605" w:rsidRDefault="00AF1605" w:rsidP="00E3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2A1" w:rsidRDefault="00E332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DB" w:rsidRDefault="00C12DDB" w:rsidP="00BD57CA">
    <w:pPr>
      <w:ind w:left="-142" w:right="-138"/>
      <w:jc w:val="center"/>
      <w:rPr>
        <w:lang w:val="fr-CA"/>
      </w:rPr>
    </w:pPr>
  </w:p>
  <w:p w:rsidR="00C12DDB" w:rsidRDefault="00695984" w:rsidP="00BD57CA">
    <w:pPr>
      <w:ind w:left="-142" w:right="-138"/>
      <w:jc w:val="center"/>
      <w:rPr>
        <w:lang w:val="fr-CA"/>
      </w:rPr>
    </w:pPr>
    <w:r w:rsidRPr="00902BAA">
      <w:rPr>
        <w:rFonts w:ascii="Arial" w:eastAsia="Times New Roman" w:hAnsi="Arial" w:cs="Arial"/>
        <w:b/>
        <w:noProof/>
        <w:color w:val="3075C8"/>
        <w:spacing w:val="35"/>
        <w:sz w:val="41"/>
        <w:szCs w:val="41"/>
        <w:lang w:val="fr-CA" w:eastAsia="fr-CA"/>
      </w:rPr>
      <w:drawing>
        <wp:anchor distT="0" distB="0" distL="114300" distR="114300" simplePos="0" relativeHeight="251658752" behindDoc="0" locked="0" layoutInCell="1" allowOverlap="1" wp14:anchorId="4582FF27" wp14:editId="4D834B6A">
          <wp:simplePos x="0" y="0"/>
          <wp:positionH relativeFrom="column">
            <wp:posOffset>0</wp:posOffset>
          </wp:positionH>
          <wp:positionV relativeFrom="paragraph">
            <wp:posOffset>97888</wp:posOffset>
          </wp:positionV>
          <wp:extent cx="5943600" cy="1165860"/>
          <wp:effectExtent l="0" t="0" r="0" b="2540"/>
          <wp:wrapSquare wrapText="bothSides"/>
          <wp:docPr id="5" name="Image 8">
            <a:extLst xmlns:a="http://schemas.openxmlformats.org/drawingml/2006/main">
              <a:ext uri="{FF2B5EF4-FFF2-40B4-BE49-F238E27FC236}">
                <a16:creationId xmlns:a16="http://schemas.microsoft.com/office/drawing/2014/main" id="{258D0755-2D14-AE49-9137-149D2A786D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258D0755-2D14-AE49-9137-149D2A786D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2255" b="5476"/>
                  <a:stretch/>
                </pic:blipFill>
                <pic:spPr>
                  <a:xfrm>
                    <a:off x="0" y="0"/>
                    <a:ext cx="59436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7CA" w:rsidRPr="00902BAA" w:rsidRDefault="00BD57CA" w:rsidP="00C90F4E">
    <w:pPr>
      <w:ind w:left="-142" w:right="-136"/>
      <w:jc w:val="center"/>
      <w:rPr>
        <w:rFonts w:ascii="Arial" w:eastAsia="Times New Roman" w:hAnsi="Arial" w:cs="Arial"/>
        <w:b/>
        <w:color w:val="3075C8"/>
        <w:spacing w:val="35"/>
        <w:sz w:val="41"/>
        <w:szCs w:val="41"/>
        <w:lang w:val="fr-CA"/>
      </w:rPr>
    </w:pPr>
    <w:r w:rsidRPr="008E51E0">
      <w:rPr>
        <w:rFonts w:ascii="Arial" w:eastAsia="Times New Roman" w:hAnsi="Arial" w:cs="Arial"/>
        <w:b/>
        <w:color w:val="3075C8"/>
        <w:spacing w:val="35"/>
        <w:sz w:val="41"/>
        <w:szCs w:val="41"/>
        <w:lang w:val="fr-CA"/>
      </w:rPr>
      <w:t>Poste d’assistant(e)de recherche</w:t>
    </w:r>
    <w:r w:rsidRPr="00902BAA">
      <w:rPr>
        <w:rFonts w:ascii="Arial" w:eastAsia="Times New Roman" w:hAnsi="Arial" w:cs="Arial"/>
        <w:b/>
        <w:color w:val="3075C8"/>
        <w:spacing w:val="35"/>
        <w:sz w:val="41"/>
        <w:szCs w:val="41"/>
        <w:lang w:val="fr-CA"/>
      </w:rPr>
      <w:t xml:space="preserve"> c</w:t>
    </w:r>
    <w:r w:rsidRPr="008E51E0">
      <w:rPr>
        <w:rFonts w:ascii="Arial" w:eastAsia="Times New Roman" w:hAnsi="Arial" w:cs="Arial"/>
        <w:b/>
        <w:color w:val="3075C8"/>
        <w:spacing w:val="35"/>
        <w:sz w:val="41"/>
        <w:szCs w:val="41"/>
        <w:lang w:val="fr-CA"/>
      </w:rPr>
      <w:t>linique</w:t>
    </w:r>
  </w:p>
  <w:p w:rsidR="00BD57CA" w:rsidRPr="008E51E0" w:rsidRDefault="00BD57CA" w:rsidP="00BD57CA">
    <w:pPr>
      <w:pStyle w:val="Titre2"/>
      <w:jc w:val="center"/>
      <w:rPr>
        <w:rFonts w:ascii="Arial" w:hAnsi="Arial" w:cs="Arial"/>
        <w:b/>
        <w:color w:val="3075C8"/>
        <w:lang w:val="fr-CA"/>
      </w:rPr>
    </w:pPr>
    <w:r w:rsidRPr="008E51E0">
      <w:rPr>
        <w:rFonts w:ascii="Arial" w:hAnsi="Arial" w:cs="Arial"/>
        <w:b/>
        <w:color w:val="3075C8"/>
        <w:lang w:val="fr-CA"/>
      </w:rPr>
      <w:t>Centre Universitaire d’</w:t>
    </w:r>
    <w:r w:rsidR="0089675D">
      <w:rPr>
        <w:rFonts w:ascii="Arial" w:hAnsi="Arial" w:cs="Arial"/>
        <w:b/>
        <w:color w:val="3075C8"/>
        <w:lang w:val="fr-CA"/>
      </w:rPr>
      <w:t>O</w:t>
    </w:r>
    <w:r w:rsidRPr="008E51E0">
      <w:rPr>
        <w:rFonts w:ascii="Arial" w:hAnsi="Arial" w:cs="Arial"/>
        <w:b/>
        <w:color w:val="3075C8"/>
        <w:lang w:val="fr-CA"/>
      </w:rPr>
      <w:t>phtalmologie de l’Université de Montréal</w:t>
    </w:r>
  </w:p>
  <w:p w:rsidR="006015E3" w:rsidRPr="002C672E" w:rsidRDefault="00BD57CA" w:rsidP="002C672E">
    <w:pPr>
      <w:ind w:left="4"/>
      <w:jc w:val="center"/>
      <w:rPr>
        <w:rFonts w:ascii="Arial" w:eastAsia="Times New Roman" w:hAnsi="Arial" w:cs="Arial"/>
        <w:color w:val="3075C8"/>
        <w:sz w:val="29"/>
        <w:szCs w:val="29"/>
        <w:lang w:val="fr-CA"/>
      </w:rPr>
    </w:pPr>
    <w:proofErr w:type="gramStart"/>
    <w:r w:rsidRPr="008E51E0">
      <w:rPr>
        <w:rFonts w:ascii="Arial" w:eastAsia="Times New Roman" w:hAnsi="Arial" w:cs="Arial"/>
        <w:color w:val="3075C8"/>
        <w:sz w:val="29"/>
        <w:szCs w:val="29"/>
        <w:lang w:val="fr-CA"/>
      </w:rPr>
      <w:t>à</w:t>
    </w:r>
    <w:proofErr w:type="gramEnd"/>
    <w:r w:rsidRPr="008E51E0">
      <w:rPr>
        <w:rFonts w:ascii="Arial" w:eastAsia="Times New Roman" w:hAnsi="Arial" w:cs="Arial"/>
        <w:color w:val="3075C8"/>
        <w:spacing w:val="34"/>
        <w:sz w:val="29"/>
        <w:szCs w:val="29"/>
        <w:lang w:val="fr-CA"/>
      </w:rPr>
      <w:t xml:space="preserve"> </w:t>
    </w:r>
    <w:r w:rsidRPr="008E51E0">
      <w:rPr>
        <w:rFonts w:ascii="Arial" w:eastAsia="Times New Roman" w:hAnsi="Arial" w:cs="Arial"/>
        <w:color w:val="3075C8"/>
        <w:sz w:val="29"/>
        <w:szCs w:val="29"/>
        <w:lang w:val="fr-CA"/>
      </w:rPr>
      <w:t>l’Hôpital</w:t>
    </w:r>
    <w:r w:rsidRPr="008E51E0">
      <w:rPr>
        <w:rFonts w:ascii="Arial" w:eastAsia="Times New Roman" w:hAnsi="Arial" w:cs="Arial"/>
        <w:color w:val="3075C8"/>
        <w:spacing w:val="34"/>
        <w:sz w:val="29"/>
        <w:szCs w:val="29"/>
        <w:lang w:val="fr-CA"/>
      </w:rPr>
      <w:t xml:space="preserve"> </w:t>
    </w:r>
    <w:r w:rsidRPr="008E51E0">
      <w:rPr>
        <w:rFonts w:ascii="Arial" w:eastAsia="Times New Roman" w:hAnsi="Arial" w:cs="Arial"/>
        <w:color w:val="3075C8"/>
        <w:spacing w:val="1"/>
        <w:sz w:val="29"/>
        <w:szCs w:val="29"/>
        <w:lang w:val="fr-CA"/>
      </w:rPr>
      <w:t>M</w:t>
    </w:r>
    <w:r w:rsidRPr="008E51E0">
      <w:rPr>
        <w:rFonts w:ascii="Arial" w:eastAsia="Times New Roman" w:hAnsi="Arial" w:cs="Arial"/>
        <w:color w:val="3075C8"/>
        <w:sz w:val="29"/>
        <w:szCs w:val="29"/>
        <w:lang w:val="fr-CA"/>
      </w:rPr>
      <w:t>aisonneuv</w:t>
    </w:r>
    <w:r w:rsidRPr="008E51E0">
      <w:rPr>
        <w:rFonts w:ascii="Arial" w:eastAsia="Times New Roman" w:hAnsi="Arial" w:cs="Arial"/>
        <w:color w:val="3075C8"/>
        <w:spacing w:val="-2"/>
        <w:sz w:val="29"/>
        <w:szCs w:val="29"/>
        <w:lang w:val="fr-CA"/>
      </w:rPr>
      <w:t>e</w:t>
    </w:r>
    <w:r w:rsidRPr="008E51E0">
      <w:rPr>
        <w:rFonts w:ascii="Arial" w:eastAsia="Times New Roman" w:hAnsi="Arial" w:cs="Arial"/>
        <w:color w:val="3075C8"/>
        <w:sz w:val="29"/>
        <w:szCs w:val="29"/>
        <w:lang w:val="fr-CA"/>
      </w:rPr>
      <w:t>-Rosemont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E3" w:rsidRDefault="006513E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73DD"/>
    <w:multiLevelType w:val="hybridMultilevel"/>
    <w:tmpl w:val="2EACC646"/>
    <w:lvl w:ilvl="0" w:tplc="6974EF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4"/>
        <w:szCs w:val="24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46152A"/>
    <w:multiLevelType w:val="hybridMultilevel"/>
    <w:tmpl w:val="3CE6A092"/>
    <w:lvl w:ilvl="0" w:tplc="88EE8906">
      <w:start w:val="1"/>
      <w:numFmt w:val="bullet"/>
      <w:lvlText w:val="•"/>
      <w:lvlJc w:val="left"/>
      <w:pPr>
        <w:ind w:hanging="283"/>
      </w:pPr>
      <w:rPr>
        <w:rFonts w:ascii="Arial" w:eastAsia="Arial" w:hAnsi="Arial" w:hint="default"/>
        <w:w w:val="131"/>
        <w:sz w:val="24"/>
        <w:szCs w:val="24"/>
      </w:rPr>
    </w:lvl>
    <w:lvl w:ilvl="1" w:tplc="0EC27D74">
      <w:start w:val="1"/>
      <w:numFmt w:val="bullet"/>
      <w:lvlText w:val="•"/>
      <w:lvlJc w:val="left"/>
      <w:rPr>
        <w:rFonts w:hint="default"/>
      </w:rPr>
    </w:lvl>
    <w:lvl w:ilvl="2" w:tplc="297CC902">
      <w:start w:val="1"/>
      <w:numFmt w:val="bullet"/>
      <w:lvlText w:val="•"/>
      <w:lvlJc w:val="left"/>
      <w:rPr>
        <w:rFonts w:hint="default"/>
      </w:rPr>
    </w:lvl>
    <w:lvl w:ilvl="3" w:tplc="C73E4400">
      <w:start w:val="1"/>
      <w:numFmt w:val="bullet"/>
      <w:lvlText w:val="•"/>
      <w:lvlJc w:val="left"/>
      <w:rPr>
        <w:rFonts w:hint="default"/>
      </w:rPr>
    </w:lvl>
    <w:lvl w:ilvl="4" w:tplc="407AFA8E">
      <w:start w:val="1"/>
      <w:numFmt w:val="bullet"/>
      <w:lvlText w:val="•"/>
      <w:lvlJc w:val="left"/>
      <w:rPr>
        <w:rFonts w:hint="default"/>
      </w:rPr>
    </w:lvl>
    <w:lvl w:ilvl="5" w:tplc="C520DE4A">
      <w:start w:val="1"/>
      <w:numFmt w:val="bullet"/>
      <w:lvlText w:val="•"/>
      <w:lvlJc w:val="left"/>
      <w:rPr>
        <w:rFonts w:hint="default"/>
      </w:rPr>
    </w:lvl>
    <w:lvl w:ilvl="6" w:tplc="5C92DC32">
      <w:start w:val="1"/>
      <w:numFmt w:val="bullet"/>
      <w:lvlText w:val="•"/>
      <w:lvlJc w:val="left"/>
      <w:rPr>
        <w:rFonts w:hint="default"/>
      </w:rPr>
    </w:lvl>
    <w:lvl w:ilvl="7" w:tplc="F9141D00">
      <w:start w:val="1"/>
      <w:numFmt w:val="bullet"/>
      <w:lvlText w:val="•"/>
      <w:lvlJc w:val="left"/>
      <w:rPr>
        <w:rFonts w:hint="default"/>
      </w:rPr>
    </w:lvl>
    <w:lvl w:ilvl="8" w:tplc="0F38363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7ED3C2E"/>
    <w:multiLevelType w:val="hybridMultilevel"/>
    <w:tmpl w:val="C372A90A"/>
    <w:lvl w:ilvl="0" w:tplc="6974EFE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22839"/>
    <w:multiLevelType w:val="hybridMultilevel"/>
    <w:tmpl w:val="92B015E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5AF61AB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99"/>
    <w:rsid w:val="0002163C"/>
    <w:rsid w:val="000216EE"/>
    <w:rsid w:val="000349D3"/>
    <w:rsid w:val="0004717E"/>
    <w:rsid w:val="00097323"/>
    <w:rsid w:val="000C12F4"/>
    <w:rsid w:val="001276EF"/>
    <w:rsid w:val="001503BA"/>
    <w:rsid w:val="00160BB3"/>
    <w:rsid w:val="00161A05"/>
    <w:rsid w:val="00177E87"/>
    <w:rsid w:val="00183902"/>
    <w:rsid w:val="001A228D"/>
    <w:rsid w:val="001B7841"/>
    <w:rsid w:val="001D01D9"/>
    <w:rsid w:val="001F06B4"/>
    <w:rsid w:val="00253AB1"/>
    <w:rsid w:val="0027762C"/>
    <w:rsid w:val="00283241"/>
    <w:rsid w:val="002B7B7E"/>
    <w:rsid w:val="002C079D"/>
    <w:rsid w:val="002C672E"/>
    <w:rsid w:val="002F2708"/>
    <w:rsid w:val="00304F18"/>
    <w:rsid w:val="003129B1"/>
    <w:rsid w:val="00316D50"/>
    <w:rsid w:val="003961DF"/>
    <w:rsid w:val="003A5C4C"/>
    <w:rsid w:val="003B4FE5"/>
    <w:rsid w:val="003F18B7"/>
    <w:rsid w:val="00402F8B"/>
    <w:rsid w:val="004147E6"/>
    <w:rsid w:val="00425BA8"/>
    <w:rsid w:val="00466B1F"/>
    <w:rsid w:val="00474BFF"/>
    <w:rsid w:val="004946E4"/>
    <w:rsid w:val="00496AF5"/>
    <w:rsid w:val="0049779D"/>
    <w:rsid w:val="004A64AC"/>
    <w:rsid w:val="004D450A"/>
    <w:rsid w:val="00552563"/>
    <w:rsid w:val="0057476E"/>
    <w:rsid w:val="00575D3E"/>
    <w:rsid w:val="005764DB"/>
    <w:rsid w:val="005A0695"/>
    <w:rsid w:val="005A6AAE"/>
    <w:rsid w:val="005E287D"/>
    <w:rsid w:val="005E5A78"/>
    <w:rsid w:val="006015E3"/>
    <w:rsid w:val="0061336C"/>
    <w:rsid w:val="0062069E"/>
    <w:rsid w:val="0064452F"/>
    <w:rsid w:val="006513EA"/>
    <w:rsid w:val="00667290"/>
    <w:rsid w:val="00695984"/>
    <w:rsid w:val="006A2617"/>
    <w:rsid w:val="006B19A6"/>
    <w:rsid w:val="006C63CD"/>
    <w:rsid w:val="007024AD"/>
    <w:rsid w:val="00715634"/>
    <w:rsid w:val="00721329"/>
    <w:rsid w:val="007422D6"/>
    <w:rsid w:val="00762F48"/>
    <w:rsid w:val="00777EFC"/>
    <w:rsid w:val="00786685"/>
    <w:rsid w:val="00791CEB"/>
    <w:rsid w:val="007A3FB1"/>
    <w:rsid w:val="007B56AA"/>
    <w:rsid w:val="007C0E29"/>
    <w:rsid w:val="007D01C2"/>
    <w:rsid w:val="00824FC5"/>
    <w:rsid w:val="00842506"/>
    <w:rsid w:val="00850CD2"/>
    <w:rsid w:val="00851453"/>
    <w:rsid w:val="00856866"/>
    <w:rsid w:val="008625CA"/>
    <w:rsid w:val="00877F99"/>
    <w:rsid w:val="0089675D"/>
    <w:rsid w:val="008E51E0"/>
    <w:rsid w:val="00902BAA"/>
    <w:rsid w:val="009430CB"/>
    <w:rsid w:val="0094527B"/>
    <w:rsid w:val="00954556"/>
    <w:rsid w:val="009722C4"/>
    <w:rsid w:val="00974F0E"/>
    <w:rsid w:val="00997CED"/>
    <w:rsid w:val="009D5234"/>
    <w:rsid w:val="009E6B39"/>
    <w:rsid w:val="00A12057"/>
    <w:rsid w:val="00A55ECC"/>
    <w:rsid w:val="00A865AF"/>
    <w:rsid w:val="00AC7051"/>
    <w:rsid w:val="00AF1605"/>
    <w:rsid w:val="00AF380A"/>
    <w:rsid w:val="00B22E0F"/>
    <w:rsid w:val="00B24D39"/>
    <w:rsid w:val="00B57371"/>
    <w:rsid w:val="00B63C14"/>
    <w:rsid w:val="00B73F5D"/>
    <w:rsid w:val="00B80ECA"/>
    <w:rsid w:val="00BB35DB"/>
    <w:rsid w:val="00BD25CF"/>
    <w:rsid w:val="00BD57CA"/>
    <w:rsid w:val="00BE180F"/>
    <w:rsid w:val="00BF16C3"/>
    <w:rsid w:val="00C110C2"/>
    <w:rsid w:val="00C12DDB"/>
    <w:rsid w:val="00C2232E"/>
    <w:rsid w:val="00C52705"/>
    <w:rsid w:val="00C60347"/>
    <w:rsid w:val="00C73CF5"/>
    <w:rsid w:val="00C90F4E"/>
    <w:rsid w:val="00CB0D32"/>
    <w:rsid w:val="00CB4F30"/>
    <w:rsid w:val="00CB5E31"/>
    <w:rsid w:val="00CC1AA4"/>
    <w:rsid w:val="00CF719E"/>
    <w:rsid w:val="00D639DB"/>
    <w:rsid w:val="00D6406A"/>
    <w:rsid w:val="00DD6EC5"/>
    <w:rsid w:val="00DE6F77"/>
    <w:rsid w:val="00DF51F4"/>
    <w:rsid w:val="00E106C6"/>
    <w:rsid w:val="00E332A1"/>
    <w:rsid w:val="00E64391"/>
    <w:rsid w:val="00E92E21"/>
    <w:rsid w:val="00EA1E8E"/>
    <w:rsid w:val="00EB2480"/>
    <w:rsid w:val="00EC6FD9"/>
    <w:rsid w:val="00ED6FC9"/>
    <w:rsid w:val="00EE4C26"/>
    <w:rsid w:val="00F66470"/>
    <w:rsid w:val="00F86B8F"/>
    <w:rsid w:val="00FC5B35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E89645"/>
  <w15:docId w15:val="{928013A4-42B9-FC4D-ABA2-14E36D24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i/>
      <w:sz w:val="31"/>
      <w:szCs w:val="31"/>
    </w:rPr>
  </w:style>
  <w:style w:type="paragraph" w:styleId="Titre2">
    <w:name w:val="heading 2"/>
    <w:basedOn w:val="Normal"/>
    <w:uiPriority w:val="1"/>
    <w:qFormat/>
    <w:pPr>
      <w:ind w:left="2"/>
      <w:outlineLvl w:val="1"/>
    </w:pPr>
    <w:rPr>
      <w:rFonts w:ascii="Times New Roman" w:eastAsia="Times New Roman" w:hAnsi="Times New Roman"/>
      <w:sz w:val="29"/>
      <w:szCs w:val="29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25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C70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05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5BA8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425BA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En-tte">
    <w:name w:val="header"/>
    <w:basedOn w:val="Normal"/>
    <w:link w:val="En-tteCar"/>
    <w:rsid w:val="00425BA8"/>
    <w:pPr>
      <w:widowControl/>
      <w:tabs>
        <w:tab w:val="center" w:pos="4536"/>
        <w:tab w:val="right" w:pos="9072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425B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332A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2A1"/>
  </w:style>
  <w:style w:type="character" w:customStyle="1" w:styleId="Mentionnonrsolue1">
    <w:name w:val="Mention non résolue1"/>
    <w:basedOn w:val="Policepardfaut"/>
    <w:uiPriority w:val="99"/>
    <w:semiHidden/>
    <w:unhideWhenUsed/>
    <w:rsid w:val="0012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71A7-B45E-4B09-A16B-A86F4B4D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Maisonneuve-Rosemont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Mejdoub</dc:creator>
  <cp:lastModifiedBy>Marilyse Piché (CIUSSS EMTL)</cp:lastModifiedBy>
  <cp:revision>5</cp:revision>
  <cp:lastPrinted>2019-05-14T16:22:00Z</cp:lastPrinted>
  <dcterms:created xsi:type="dcterms:W3CDTF">2020-09-15T00:53:00Z</dcterms:created>
  <dcterms:modified xsi:type="dcterms:W3CDTF">2021-12-08T17:00:00Z</dcterms:modified>
</cp:coreProperties>
</file>