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82042" w14:textId="468F7089" w:rsidR="006D5BC8" w:rsidRPr="00B50004" w:rsidRDefault="006D5BC8" w:rsidP="006D5BC8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2FF3DA5B" w14:textId="072719B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FFEE72A" w14:textId="2174701E" w:rsidR="00660E3A" w:rsidRDefault="00660E3A" w:rsidP="00660E3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</w:t>
      </w:r>
      <w:r w:rsidR="0075668E">
        <w:rPr>
          <w:caps w:val="0"/>
          <w:sz w:val="20"/>
          <w:szCs w:val="18"/>
          <w:lang w:val="fr-CA"/>
        </w:rPr>
        <w:t xml:space="preserve"> </w:t>
      </w:r>
      <w:r w:rsidR="00AF7D18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> : ESTIMATION DES COÛTS</w:t>
      </w:r>
    </w:p>
    <w:p w14:paraId="4675841A" w14:textId="4C9CF1D9" w:rsidR="00660E3A" w:rsidRPr="00132E38" w:rsidRDefault="00660E3A" w:rsidP="00660E3A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  <w:r w:rsidRPr="00132E38">
        <w:rPr>
          <w:rFonts w:ascii="Arial" w:hAnsi="Arial" w:cs="Arial"/>
          <w:b w:val="0"/>
          <w:sz w:val="16"/>
          <w:szCs w:val="16"/>
          <w:lang w:val="fr-CA"/>
        </w:rPr>
        <w:t>Compléter le tableau suivant</w:t>
      </w:r>
      <w:r w:rsidR="00727A4F">
        <w:rPr>
          <w:rFonts w:ascii="Arial" w:hAnsi="Arial" w:cs="Arial"/>
          <w:b w:val="0"/>
          <w:sz w:val="16"/>
          <w:szCs w:val="16"/>
          <w:lang w:val="fr-CA"/>
        </w:rPr>
        <w:t>.</w:t>
      </w: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132E38">
        <w:tc>
          <w:tcPr>
            <w:tcW w:w="7366" w:type="dxa"/>
            <w:vAlign w:val="center"/>
          </w:tcPr>
          <w:p w14:paraId="6D8CB79F" w14:textId="43EAAD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Détails</w:t>
            </w:r>
            <w:r w:rsidR="00660E3A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des dépenses prévues</w:t>
            </w:r>
          </w:p>
        </w:tc>
        <w:tc>
          <w:tcPr>
            <w:tcW w:w="1701" w:type="dxa"/>
          </w:tcPr>
          <w:p w14:paraId="753CAEF3" w14:textId="77777777" w:rsidR="00660E3A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Montant</w:t>
            </w:r>
            <w:r w:rsidR="00AD6381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4A6D3B2F" w14:textId="2A46B28E" w:rsidR="00464528" w:rsidRPr="00132E38" w:rsidRDefault="00AD6381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464528" w14:paraId="062C5F6F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0E255E3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A9C2B9D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68911E83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F55D67A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B11E62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0D64AA55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224C6CF8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8FD36B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19B6389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9E72F6E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51383C6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2112E9E0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18EEB7DD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104AD1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03E6CD1B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0C70C0F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7F2685C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70D829A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817772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7429844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4EAD5027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79AF60C0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81F953E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4121A05A" w14:textId="77777777" w:rsidTr="00132E38">
        <w:trPr>
          <w:trHeight w:val="397"/>
        </w:trPr>
        <w:tc>
          <w:tcPr>
            <w:tcW w:w="7366" w:type="dxa"/>
            <w:vAlign w:val="center"/>
          </w:tcPr>
          <w:p w14:paraId="7EA635E5" w14:textId="2A033D2B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</w:t>
            </w:r>
            <w:r w:rsidR="005D175C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*</w:t>
            </w:r>
          </w:p>
        </w:tc>
        <w:tc>
          <w:tcPr>
            <w:tcW w:w="1701" w:type="dxa"/>
            <w:vAlign w:val="center"/>
          </w:tcPr>
          <w:p w14:paraId="496E9D1C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</w:tbl>
    <w:p w14:paraId="45D3B91F" w14:textId="77777777" w:rsidR="00660E3A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FR"/>
        </w:rPr>
      </w:pPr>
    </w:p>
    <w:p w14:paraId="614412CB" w14:textId="7FBA94D1" w:rsidR="00AD6381" w:rsidRPr="00727A4F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* Même s</w:t>
      </w:r>
      <w:r w:rsidR="00660E3A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i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votre total excède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le montant maximal attribué pour chaque type d’évènement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, le réseau émettra au récipiendaire de la bourse un chèque jusqu’à concurrence de </w:t>
      </w:r>
      <w:r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1,500$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(formation ou évènement en présentiel) ou </w:t>
      </w:r>
      <w:r w:rsidR="002C52B1"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200$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(évènement virtuel).</w:t>
      </w:r>
    </w:p>
    <w:p w14:paraId="11E05402" w14:textId="77777777" w:rsidR="00660E3A" w:rsidRPr="00727A4F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</w:p>
    <w:p w14:paraId="503BA7BA" w14:textId="0334464B" w:rsidR="00DE56AE" w:rsidRPr="00727A4F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NB : Les factures originales ainsi que les cartes d’embarquement pour le</w:t>
      </w:r>
      <w:r w:rsidR="006D631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s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vols d’avion sont requises pour </w:t>
      </w:r>
      <w:r w:rsidR="0084499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l’émission du chèque</w:t>
      </w:r>
      <w:r w:rsid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.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2C33387A" w14:textId="2FAD4E2F" w:rsidR="00596E4B" w:rsidRPr="00660E3A" w:rsidRDefault="00596E4B">
      <w:pPr>
        <w:widowControl w:val="0"/>
        <w:tabs>
          <w:tab w:val="left" w:pos="567"/>
        </w:tabs>
        <w:adjustRightInd w:val="0"/>
        <w:rPr>
          <w:rFonts w:ascii="Arial" w:hAnsi="Arial" w:cs="Arial"/>
          <w:sz w:val="16"/>
          <w:szCs w:val="16"/>
          <w:lang w:val="fr-CA"/>
        </w:rPr>
      </w:pPr>
    </w:p>
    <w:sectPr w:rsidR="00596E4B" w:rsidRPr="00660E3A" w:rsidSect="00BC4D07">
      <w:headerReference w:type="default" r:id="rId8"/>
      <w:footerReference w:type="default" r:id="rId9"/>
      <w:pgSz w:w="12240" w:h="15840"/>
      <w:pgMar w:top="993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66F9531C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9E3074">
      <w:rPr>
        <w:rFonts w:ascii="Arial" w:hAnsi="Arial" w:cs="Arial"/>
        <w:i/>
        <w:sz w:val="16"/>
        <w:szCs w:val="16"/>
      </w:rPr>
      <w:t>Jui</w:t>
    </w:r>
    <w:r w:rsidR="00F01D25">
      <w:rPr>
        <w:rFonts w:ascii="Arial" w:hAnsi="Arial" w:cs="Arial"/>
        <w:i/>
        <w:sz w:val="16"/>
        <w:szCs w:val="16"/>
      </w:rPr>
      <w:t>llet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994EEF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18296D07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50004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50004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699C2470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80C"/>
    <w:rsid w:val="00786FA2"/>
    <w:rsid w:val="007950FF"/>
    <w:rsid w:val="007958F5"/>
    <w:rsid w:val="007A0962"/>
    <w:rsid w:val="007B0591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0004"/>
    <w:rsid w:val="00B51B51"/>
    <w:rsid w:val="00B611D1"/>
    <w:rsid w:val="00B75D53"/>
    <w:rsid w:val="00B91277"/>
    <w:rsid w:val="00B92521"/>
    <w:rsid w:val="00B97828"/>
    <w:rsid w:val="00BC4D07"/>
    <w:rsid w:val="00BD07EE"/>
    <w:rsid w:val="00C1348A"/>
    <w:rsid w:val="00C14281"/>
    <w:rsid w:val="00C27C16"/>
    <w:rsid w:val="00C3419A"/>
    <w:rsid w:val="00C47B93"/>
    <w:rsid w:val="00C51D5D"/>
    <w:rsid w:val="00C672BA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11DF6"/>
    <w:rsid w:val="00D11E5D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8F1AE-3506-4095-A3E9-4617D7A4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577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2021-07-27T15:32:00Z</dcterms:created>
  <dcterms:modified xsi:type="dcterms:W3CDTF">2021-07-27T15:32:00Z</dcterms:modified>
</cp:coreProperties>
</file>