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97A9" w14:textId="77777777" w:rsidR="00E956D3" w:rsidRDefault="00E956D3" w:rsidP="00E956D3">
      <w:pPr>
        <w:rPr>
          <w:b/>
          <w:bCs/>
        </w:rPr>
      </w:pPr>
    </w:p>
    <w:p w14:paraId="6F55B9BE" w14:textId="4E6FBED3" w:rsidR="00E956D3" w:rsidRDefault="00E956D3" w:rsidP="004A7CCC">
      <w:pPr>
        <w:jc w:val="center"/>
        <w:rPr>
          <w:b/>
          <w:bCs/>
        </w:rPr>
      </w:pPr>
    </w:p>
    <w:p w14:paraId="595682EE" w14:textId="76AA1A78" w:rsidR="00E956D3" w:rsidRDefault="00E956D3" w:rsidP="00E956D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B38EF9" wp14:editId="6702EF7A">
            <wp:extent cx="3200400" cy="9144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065D7" w14:textId="07373075" w:rsidR="00E956D3" w:rsidRDefault="00E956D3" w:rsidP="004A7CCC">
      <w:pPr>
        <w:jc w:val="center"/>
        <w:rPr>
          <w:b/>
          <w:bCs/>
        </w:rPr>
      </w:pPr>
    </w:p>
    <w:p w14:paraId="6B4AA383" w14:textId="77777777" w:rsidR="00C80B9F" w:rsidRDefault="00C80B9F" w:rsidP="004A7CCC">
      <w:pPr>
        <w:jc w:val="center"/>
        <w:rPr>
          <w:b/>
          <w:bCs/>
        </w:rPr>
      </w:pPr>
    </w:p>
    <w:p w14:paraId="6A17D143" w14:textId="77777777" w:rsidR="009F469C" w:rsidRDefault="000B32EF" w:rsidP="009F469C">
      <w:pPr>
        <w:jc w:val="center"/>
        <w:rPr>
          <w:b/>
          <w:bCs/>
        </w:rPr>
      </w:pPr>
      <w:r>
        <w:rPr>
          <w:b/>
          <w:bCs/>
        </w:rPr>
        <w:t>Postdoctoral</w:t>
      </w:r>
      <w:r w:rsidRPr="00CC5F22">
        <w:rPr>
          <w:b/>
          <w:bCs/>
        </w:rPr>
        <w:t xml:space="preserve"> fellowships</w:t>
      </w:r>
      <w:r>
        <w:rPr>
          <w:b/>
          <w:bCs/>
        </w:rPr>
        <w:t xml:space="preserve"> </w:t>
      </w:r>
      <w:r w:rsidR="004A7CCC">
        <w:rPr>
          <w:b/>
          <w:bCs/>
        </w:rPr>
        <w:t>i</w:t>
      </w:r>
      <w:r>
        <w:rPr>
          <w:b/>
          <w:bCs/>
        </w:rPr>
        <w:t>n</w:t>
      </w:r>
      <w:r w:rsidR="004A7CCC">
        <w:rPr>
          <w:b/>
          <w:bCs/>
        </w:rPr>
        <w:t xml:space="preserve"> </w:t>
      </w:r>
      <w:r w:rsidR="00B25492">
        <w:rPr>
          <w:b/>
          <w:bCs/>
        </w:rPr>
        <w:t xml:space="preserve">Metabolic Regulation of Development, </w:t>
      </w:r>
    </w:p>
    <w:p w14:paraId="3298E5AA" w14:textId="1DB2A95B" w:rsidR="000B32EF" w:rsidRPr="00CC5F22" w:rsidRDefault="00B25492" w:rsidP="009F469C">
      <w:pPr>
        <w:jc w:val="center"/>
        <w:rPr>
          <w:b/>
          <w:bCs/>
        </w:rPr>
      </w:pPr>
      <w:r>
        <w:rPr>
          <w:b/>
          <w:bCs/>
        </w:rPr>
        <w:t>Aging and Neurodegeneration</w:t>
      </w:r>
    </w:p>
    <w:p w14:paraId="2EAF7217" w14:textId="77777777" w:rsidR="000B32EF" w:rsidRDefault="000B32EF" w:rsidP="000B32EF"/>
    <w:p w14:paraId="1BB8B333" w14:textId="5292D002" w:rsidR="000B32EF" w:rsidRDefault="000B32EF" w:rsidP="000B32EF">
      <w:r>
        <w:t xml:space="preserve">We are looking for outstanding candidates with </w:t>
      </w:r>
      <w:r w:rsidR="00E232AF">
        <w:t xml:space="preserve">a </w:t>
      </w:r>
      <w:r>
        <w:t xml:space="preserve">PhD or MD/PhD </w:t>
      </w:r>
      <w:r w:rsidR="009F469C">
        <w:t xml:space="preserve">(completed within the last two years) </w:t>
      </w:r>
      <w:r>
        <w:t xml:space="preserve">in any area of </w:t>
      </w:r>
      <w:r w:rsidR="00CF45BF">
        <w:t xml:space="preserve">biology </w:t>
      </w:r>
      <w:r>
        <w:t xml:space="preserve">and excellent publication record to pursue innovative studies </w:t>
      </w:r>
      <w:r w:rsidR="00B25492">
        <w:t xml:space="preserve">in retinal health and disease with a focus on </w:t>
      </w:r>
      <w:r w:rsidR="009F469C">
        <w:t xml:space="preserve">RNA biology, </w:t>
      </w:r>
      <w:r w:rsidR="00B25492">
        <w:t>epigenome, mitochondria and metabolism</w:t>
      </w:r>
      <w:r>
        <w:t xml:space="preserve">. </w:t>
      </w:r>
      <w:r w:rsidR="00CF45BF">
        <w:t xml:space="preserve">Applicants </w:t>
      </w:r>
      <w:r w:rsidR="009F469C">
        <w:t xml:space="preserve">with </w:t>
      </w:r>
      <w:r w:rsidR="00CF45BF">
        <w:t xml:space="preserve"> proven experience in biochemistry</w:t>
      </w:r>
      <w:r w:rsidR="00B25492">
        <w:t>, developmental, cell and molecular biology or genetics</w:t>
      </w:r>
      <w:r w:rsidR="00CF45BF">
        <w:t xml:space="preserve"> will be preferred. </w:t>
      </w:r>
      <w:r w:rsidR="00DB7A63">
        <w:t xml:space="preserve">Previous involvement in vision research is not essential. </w:t>
      </w:r>
      <w:r>
        <w:t xml:space="preserve">Successful </w:t>
      </w:r>
      <w:r w:rsidR="00CF45BF">
        <w:t>fellows</w:t>
      </w:r>
      <w:r>
        <w:t xml:space="preserve"> will </w:t>
      </w:r>
      <w:r w:rsidR="00CF45BF">
        <w:t>have</w:t>
      </w:r>
      <w:r>
        <w:t xml:space="preserve"> a strong passion to conduct independent scientific research and possess excellent communication and interpersonal skills. Annual stipend will be commensurate with experience and training.</w:t>
      </w:r>
    </w:p>
    <w:p w14:paraId="17BF7303" w14:textId="77777777" w:rsidR="000B32EF" w:rsidRDefault="000B32EF" w:rsidP="000B32EF"/>
    <w:p w14:paraId="26ABF882" w14:textId="77777777" w:rsidR="00E232AF" w:rsidRDefault="00E232AF" w:rsidP="000B32EF">
      <w:r>
        <w:t xml:space="preserve">For more information, visit </w:t>
      </w:r>
      <w:hyperlink r:id="rId5" w:history="1">
        <w:r w:rsidRPr="007517DC">
          <w:rPr>
            <w:rStyle w:val="Hyperlink"/>
          </w:rPr>
          <w:t>https://nei.nih.gov/research/research-labs-and-branches/neurobiology-neurodegeneration-repair-laboratory</w:t>
        </w:r>
      </w:hyperlink>
      <w:r>
        <w:t xml:space="preserve">. </w:t>
      </w:r>
    </w:p>
    <w:p w14:paraId="2E695278" w14:textId="77777777" w:rsidR="00E232AF" w:rsidRDefault="00E232AF" w:rsidP="000B32EF"/>
    <w:p w14:paraId="198D84C3" w14:textId="320574E6" w:rsidR="000B32EF" w:rsidRDefault="000B32EF" w:rsidP="000B32EF">
      <w:r>
        <w:t>Interested applicants should submit a cover letter with career goals, potential research projects of interest, curriculum vitae with publications, and contact information of three references to Anand Swaroop</w:t>
      </w:r>
      <w:r w:rsidR="00E232AF">
        <w:t>, Ph.D., Senior Investigator and Chief, NNRL/NEI</w:t>
      </w:r>
      <w:r w:rsidR="004A7CCC">
        <w:t>/NIH</w:t>
      </w:r>
      <w:r>
        <w:t xml:space="preserve"> at </w:t>
      </w:r>
      <w:hyperlink r:id="rId6" w:history="1">
        <w:r w:rsidRPr="007517DC">
          <w:rPr>
            <w:rStyle w:val="Hyperlink"/>
          </w:rPr>
          <w:t>swaroopa@nih.gov</w:t>
        </w:r>
      </w:hyperlink>
    </w:p>
    <w:p w14:paraId="749E5100" w14:textId="77777777" w:rsidR="009F5F76" w:rsidRDefault="009F5F76" w:rsidP="000B32EF"/>
    <w:p w14:paraId="4981DD32" w14:textId="77777777" w:rsidR="009F469C" w:rsidRPr="00F37E44" w:rsidRDefault="009F469C" w:rsidP="009F469C">
      <w:pPr>
        <w:rPr>
          <w:rFonts w:ascii="Arial" w:hAnsi="Arial" w:cs="Arial"/>
          <w:b/>
          <w:i/>
          <w:sz w:val="22"/>
          <w:szCs w:val="22"/>
        </w:rPr>
      </w:pPr>
      <w:r w:rsidRPr="00F37E44">
        <w:rPr>
          <w:rFonts w:ascii="Arial" w:hAnsi="Arial" w:cs="Arial"/>
          <w:b/>
          <w:i/>
          <w:sz w:val="22"/>
          <w:szCs w:val="22"/>
        </w:rPr>
        <w:t>The NIH is dedicated to building a diverse community in its training and employment programs. DHHS, NIH, and NEI are Equal Opportunity Employers.</w:t>
      </w:r>
    </w:p>
    <w:p w14:paraId="00DD8896" w14:textId="77777777" w:rsidR="000B32EF" w:rsidRDefault="000B32EF" w:rsidP="000B32EF"/>
    <w:p w14:paraId="4DCDA1F5" w14:textId="77777777" w:rsidR="003B2EFC" w:rsidRPr="000B32EF" w:rsidRDefault="003B2EFC" w:rsidP="000B32EF"/>
    <w:sectPr w:rsidR="003B2EFC" w:rsidRPr="000B32EF" w:rsidSect="00793043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gutterAtTop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EF"/>
    <w:rsid w:val="0000236C"/>
    <w:rsid w:val="00003B2A"/>
    <w:rsid w:val="00021F9F"/>
    <w:rsid w:val="000460E8"/>
    <w:rsid w:val="0008698A"/>
    <w:rsid w:val="000B32EF"/>
    <w:rsid w:val="000B7051"/>
    <w:rsid w:val="000C1F4D"/>
    <w:rsid w:val="000D792D"/>
    <w:rsid w:val="001106A9"/>
    <w:rsid w:val="0011218B"/>
    <w:rsid w:val="001315FC"/>
    <w:rsid w:val="0014654E"/>
    <w:rsid w:val="00156AF0"/>
    <w:rsid w:val="00162AF9"/>
    <w:rsid w:val="00175FFD"/>
    <w:rsid w:val="001D17E3"/>
    <w:rsid w:val="001E5A89"/>
    <w:rsid w:val="002220F2"/>
    <w:rsid w:val="002270B2"/>
    <w:rsid w:val="002B5A15"/>
    <w:rsid w:val="002F29CA"/>
    <w:rsid w:val="003115A7"/>
    <w:rsid w:val="00340AC8"/>
    <w:rsid w:val="00363778"/>
    <w:rsid w:val="00385413"/>
    <w:rsid w:val="00387C05"/>
    <w:rsid w:val="003A2C52"/>
    <w:rsid w:val="003B2EFC"/>
    <w:rsid w:val="003B7855"/>
    <w:rsid w:val="003F0EA4"/>
    <w:rsid w:val="00420D6F"/>
    <w:rsid w:val="00446DBD"/>
    <w:rsid w:val="0047443F"/>
    <w:rsid w:val="004941D6"/>
    <w:rsid w:val="004A7C7D"/>
    <w:rsid w:val="004A7CCC"/>
    <w:rsid w:val="004B350C"/>
    <w:rsid w:val="004F1561"/>
    <w:rsid w:val="004F1683"/>
    <w:rsid w:val="005314B5"/>
    <w:rsid w:val="00541A40"/>
    <w:rsid w:val="0059661B"/>
    <w:rsid w:val="005A1D9D"/>
    <w:rsid w:val="005B2946"/>
    <w:rsid w:val="00610675"/>
    <w:rsid w:val="00696F7A"/>
    <w:rsid w:val="006E1F83"/>
    <w:rsid w:val="006F0C07"/>
    <w:rsid w:val="007142EE"/>
    <w:rsid w:val="00740FA6"/>
    <w:rsid w:val="00741AE2"/>
    <w:rsid w:val="007477B0"/>
    <w:rsid w:val="00750258"/>
    <w:rsid w:val="00750DDF"/>
    <w:rsid w:val="00767C16"/>
    <w:rsid w:val="00793043"/>
    <w:rsid w:val="007E1043"/>
    <w:rsid w:val="007E6EE1"/>
    <w:rsid w:val="00825EB4"/>
    <w:rsid w:val="00847550"/>
    <w:rsid w:val="008D0B4F"/>
    <w:rsid w:val="008E115C"/>
    <w:rsid w:val="008E21D1"/>
    <w:rsid w:val="008E245F"/>
    <w:rsid w:val="008F12F4"/>
    <w:rsid w:val="0092515B"/>
    <w:rsid w:val="0093761C"/>
    <w:rsid w:val="00941A22"/>
    <w:rsid w:val="00953911"/>
    <w:rsid w:val="00953B8E"/>
    <w:rsid w:val="00954315"/>
    <w:rsid w:val="00970666"/>
    <w:rsid w:val="00986D96"/>
    <w:rsid w:val="009B6659"/>
    <w:rsid w:val="009E30B3"/>
    <w:rsid w:val="009F1C75"/>
    <w:rsid w:val="009F469C"/>
    <w:rsid w:val="009F5F76"/>
    <w:rsid w:val="00A041AE"/>
    <w:rsid w:val="00A13A4F"/>
    <w:rsid w:val="00A163FB"/>
    <w:rsid w:val="00A203DC"/>
    <w:rsid w:val="00A353D3"/>
    <w:rsid w:val="00A454E9"/>
    <w:rsid w:val="00A531E0"/>
    <w:rsid w:val="00A673EB"/>
    <w:rsid w:val="00A75858"/>
    <w:rsid w:val="00A936E2"/>
    <w:rsid w:val="00AB3FC9"/>
    <w:rsid w:val="00AC1FCE"/>
    <w:rsid w:val="00AE2AF2"/>
    <w:rsid w:val="00AF57C0"/>
    <w:rsid w:val="00B007B9"/>
    <w:rsid w:val="00B25492"/>
    <w:rsid w:val="00B35D44"/>
    <w:rsid w:val="00B95344"/>
    <w:rsid w:val="00BB4CC3"/>
    <w:rsid w:val="00BC4B2F"/>
    <w:rsid w:val="00BD6BF7"/>
    <w:rsid w:val="00BF057B"/>
    <w:rsid w:val="00BF2EA8"/>
    <w:rsid w:val="00C2529B"/>
    <w:rsid w:val="00C61CD8"/>
    <w:rsid w:val="00C80B9F"/>
    <w:rsid w:val="00C81C1C"/>
    <w:rsid w:val="00C9500B"/>
    <w:rsid w:val="00CB2724"/>
    <w:rsid w:val="00CB3063"/>
    <w:rsid w:val="00CF2466"/>
    <w:rsid w:val="00CF45BF"/>
    <w:rsid w:val="00D07FF1"/>
    <w:rsid w:val="00D34BE3"/>
    <w:rsid w:val="00D54C02"/>
    <w:rsid w:val="00D67FC4"/>
    <w:rsid w:val="00D86676"/>
    <w:rsid w:val="00DA7A88"/>
    <w:rsid w:val="00DB7A63"/>
    <w:rsid w:val="00DC3AF6"/>
    <w:rsid w:val="00DD0803"/>
    <w:rsid w:val="00E232AF"/>
    <w:rsid w:val="00E24F4E"/>
    <w:rsid w:val="00E9312B"/>
    <w:rsid w:val="00E949AB"/>
    <w:rsid w:val="00E956D3"/>
    <w:rsid w:val="00EE047C"/>
    <w:rsid w:val="00EF7C73"/>
    <w:rsid w:val="00F76BAD"/>
    <w:rsid w:val="00F9790C"/>
    <w:rsid w:val="00FA2F48"/>
    <w:rsid w:val="00FB3383"/>
    <w:rsid w:val="00FC3665"/>
    <w:rsid w:val="00FE5BDD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19E90"/>
  <w15:chartTrackingRefBased/>
  <w15:docId w15:val="{54B4E2B6-517B-AF47-972B-C0B9B7B3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EF"/>
    <w:rPr>
      <w:rFonts w:ascii="Cambria" w:hAnsi="Cambri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7C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aroopa@nih.gov" TargetMode="External"/><Relationship Id="rId5" Type="http://schemas.openxmlformats.org/officeDocument/2006/relationships/hyperlink" Target="https://nei.nih.gov/research/research-labs-and-branches/neurobiology-neurodegeneration-repair-laborator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Swaroop, Anand (NIH/NEI) [E]</dc:creator>
  <cp:keywords/>
  <dc:description/>
  <cp:lastModifiedBy>Swaroop, Anand (NIH/NEI) [E]</cp:lastModifiedBy>
  <cp:revision>6</cp:revision>
  <dcterms:created xsi:type="dcterms:W3CDTF">2020-07-20T05:15:00Z</dcterms:created>
  <dcterms:modified xsi:type="dcterms:W3CDTF">2020-07-20T14:45:00Z</dcterms:modified>
</cp:coreProperties>
</file>